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4" w:rsidRPr="00E72444" w:rsidRDefault="002E12D9" w:rsidP="0056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824AE9">
        <w:rPr>
          <w:rFonts w:ascii="Times New Roman" w:hAnsi="Times New Roman" w:cs="Times New Roman"/>
          <w:sz w:val="24"/>
          <w:szCs w:val="24"/>
        </w:rPr>
        <w:t>Table</w:t>
      </w:r>
      <w:r w:rsidR="0083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0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69C">
        <w:rPr>
          <w:rFonts w:ascii="Times New Roman" w:hAnsi="Times New Roman" w:cs="Times New Roman"/>
          <w:sz w:val="24"/>
          <w:szCs w:val="24"/>
        </w:rPr>
        <w:t xml:space="preserve">Frequencies of </w:t>
      </w:r>
      <w:r w:rsidR="00C8069C">
        <w:rPr>
          <w:rFonts w:ascii="Times New Roman" w:hAnsi="Times New Roman" w:cs="Times New Roman"/>
          <w:sz w:val="24"/>
          <w:szCs w:val="24"/>
        </w:rPr>
        <w:t xml:space="preserve">Galloway collection </w:t>
      </w:r>
      <w:r w:rsidR="00C8069C">
        <w:rPr>
          <w:rFonts w:ascii="Times New Roman" w:hAnsi="Times New Roman" w:cs="Times New Roman"/>
          <w:sz w:val="24"/>
          <w:szCs w:val="24"/>
        </w:rPr>
        <w:t xml:space="preserve">individuals displaying skeletal lesions within </w:t>
      </w:r>
      <w:r w:rsidR="00C8069C">
        <w:rPr>
          <w:rFonts w:ascii="Times New Roman" w:hAnsi="Times New Roman" w:cs="Times New Roman"/>
          <w:sz w:val="24"/>
          <w:szCs w:val="24"/>
        </w:rPr>
        <w:t>anemic</w:t>
      </w:r>
      <w:r w:rsidR="00C8069C">
        <w:rPr>
          <w:rFonts w:ascii="Times New Roman" w:hAnsi="Times New Roman" w:cs="Times New Roman"/>
          <w:sz w:val="24"/>
          <w:szCs w:val="24"/>
        </w:rPr>
        <w:t xml:space="preserve"> versus non-</w:t>
      </w:r>
      <w:r w:rsidR="00C8069C">
        <w:rPr>
          <w:rFonts w:ascii="Times New Roman" w:hAnsi="Times New Roman" w:cs="Times New Roman"/>
          <w:sz w:val="24"/>
          <w:szCs w:val="24"/>
        </w:rPr>
        <w:t>an</w:t>
      </w:r>
      <w:r w:rsidR="00C8069C">
        <w:rPr>
          <w:rFonts w:ascii="Times New Roman" w:hAnsi="Times New Roman" w:cs="Times New Roman"/>
          <w:sz w:val="24"/>
          <w:szCs w:val="24"/>
        </w:rPr>
        <w:t>emic s</w:t>
      </w:r>
      <w:r w:rsidR="00C8069C">
        <w:rPr>
          <w:rFonts w:ascii="Times New Roman" w:hAnsi="Times New Roman" w:cs="Times New Roman"/>
          <w:sz w:val="24"/>
          <w:szCs w:val="24"/>
        </w:rPr>
        <w:t>ubsets</w:t>
      </w:r>
      <w:r w:rsidR="00C806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tbl>
      <w:tblPr>
        <w:tblStyle w:val="LightShading"/>
        <w:tblW w:w="4944" w:type="pct"/>
        <w:tblLook w:val="0660" w:firstRow="1" w:lastRow="1" w:firstColumn="0" w:lastColumn="0" w:noHBand="1" w:noVBand="1"/>
      </w:tblPr>
      <w:tblGrid>
        <w:gridCol w:w="2170"/>
        <w:gridCol w:w="2431"/>
        <w:gridCol w:w="2434"/>
        <w:gridCol w:w="2434"/>
      </w:tblGrid>
      <w:tr w:rsidR="00C8069C" w:rsidRPr="00E72444" w:rsidTr="00C8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6" w:type="pct"/>
            <w:noWrap/>
          </w:tcPr>
          <w:p w:rsidR="00C8069C" w:rsidRPr="00F4334D" w:rsidRDefault="00C8069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33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Lesion</w:t>
            </w:r>
          </w:p>
        </w:tc>
        <w:tc>
          <w:tcPr>
            <w:tcW w:w="1284" w:type="pct"/>
            <w:vAlign w:val="center"/>
          </w:tcPr>
          <w:p w:rsidR="00C8069C" w:rsidRPr="00F4334D" w:rsidRDefault="00C8069C" w:rsidP="00A31F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33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Anemic</w:t>
            </w:r>
          </w:p>
        </w:tc>
        <w:tc>
          <w:tcPr>
            <w:tcW w:w="1285" w:type="pct"/>
            <w:vAlign w:val="center"/>
          </w:tcPr>
          <w:p w:rsidR="00C8069C" w:rsidRPr="00F4334D" w:rsidRDefault="00C8069C" w:rsidP="00F4334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33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Non-anemic</w:t>
            </w:r>
          </w:p>
        </w:tc>
        <w:tc>
          <w:tcPr>
            <w:tcW w:w="1285" w:type="pct"/>
            <w:vAlign w:val="center"/>
          </w:tcPr>
          <w:p w:rsidR="00C8069C" w:rsidRPr="00C8069C" w:rsidRDefault="00C8069C" w:rsidP="00F4334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F4334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</w:t>
            </w:r>
            <w:r w:rsidRPr="00C8069C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Pr="00E72444" w:rsidRDefault="00C8069C" w:rsidP="00A31F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Cribra orbitalia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F433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vAlign w:val="center"/>
          </w:tcPr>
          <w:p w:rsidR="00C8069C" w:rsidRPr="00C8069C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7(70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26(54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 w:val="restar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F433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22(46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Pr="00E72444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Porotic hyperostosis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9(90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44(92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Pr="00E72444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Humeral cribra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 w:val="restar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15(65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53(80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Pr="00E72444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Femoral cribra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12(48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25(35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 w:val="restar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13(52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46(65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Pr="00E72444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Spinal porosity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25(93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59(88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 w:val="restar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0.719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8(12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Pr="00E72444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Periostitis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16(59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35(49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 w:val="restar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0.378</w:t>
            </w:r>
          </w:p>
        </w:tc>
      </w:tr>
      <w:tr w:rsidR="00C8069C" w:rsidRPr="00E72444" w:rsidTr="00C8069C">
        <w:tc>
          <w:tcPr>
            <w:tcW w:w="1146" w:type="pct"/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11(41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36(51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/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tcBorders>
              <w:bottom w:val="nil"/>
            </w:tcBorders>
            <w:noWrap/>
          </w:tcPr>
          <w:p w:rsidR="00C8069C" w:rsidRPr="00E72444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Alveolar resorption</w:t>
            </w:r>
          </w:p>
        </w:tc>
        <w:tc>
          <w:tcPr>
            <w:tcW w:w="1284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tcBorders>
              <w:bottom w:val="nil"/>
            </w:tcBorders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7(78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30(70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C8069C" w:rsidRPr="00E72444" w:rsidTr="00C8069C">
        <w:tc>
          <w:tcPr>
            <w:tcW w:w="1146" w:type="pct"/>
            <w:tcBorders>
              <w:bottom w:val="nil"/>
            </w:tcBorders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84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2(22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13(30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tcBorders>
              <w:bottom w:val="nil"/>
            </w:tcBorders>
            <w:vAlign w:val="center"/>
          </w:tcPr>
          <w:p w:rsidR="00C8069C" w:rsidRPr="00E72444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tcBorders>
              <w:top w:val="nil"/>
              <w:bottom w:val="nil"/>
            </w:tcBorders>
            <w:noWrap/>
          </w:tcPr>
          <w:p w:rsidR="00C8069C" w:rsidRPr="00F4334D" w:rsidRDefault="00C806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LEHs</w:t>
            </w:r>
          </w:p>
        </w:tc>
        <w:tc>
          <w:tcPr>
            <w:tcW w:w="1284" w:type="pct"/>
            <w:tcBorders>
              <w:top w:val="nil"/>
              <w:bottom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nil"/>
              <w:bottom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nil"/>
              <w:bottom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9C" w:rsidRPr="00E72444" w:rsidTr="00C8069C">
        <w:tc>
          <w:tcPr>
            <w:tcW w:w="1146" w:type="pct"/>
            <w:tcBorders>
              <w:top w:val="nil"/>
              <w:bottom w:val="nil"/>
            </w:tcBorders>
            <w:noWrap/>
          </w:tcPr>
          <w:p w:rsidR="00C8069C" w:rsidRDefault="00C8069C" w:rsidP="009877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84" w:type="pct"/>
            <w:tcBorders>
              <w:top w:val="nil"/>
              <w:bottom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</w:t>
            </w:r>
            <w:r w:rsidR="00444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tcBorders>
              <w:top w:val="nil"/>
              <w:bottom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4(9</w:t>
            </w:r>
            <w:r w:rsidR="002E12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pct"/>
            <w:vMerge w:val="restart"/>
            <w:tcBorders>
              <w:top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C8069C" w:rsidRPr="00E72444" w:rsidTr="00C806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6" w:type="pct"/>
            <w:tcBorders>
              <w:top w:val="nil"/>
            </w:tcBorders>
            <w:noWrap/>
          </w:tcPr>
          <w:p w:rsidR="00C8069C" w:rsidRPr="00F4334D" w:rsidRDefault="00C8069C" w:rsidP="00987773">
            <w:pPr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334D">
              <w:rPr>
                <w:rFonts w:ascii="Times New Roman" w:hAnsi="Times New Roman" w:cs="Times New Roman"/>
                <w:b w:val="0"/>
                <w:sz w:val="24"/>
                <w:szCs w:val="24"/>
              </w:rPr>
              <w:t>Absent</w:t>
            </w:r>
          </w:p>
        </w:tc>
        <w:tc>
          <w:tcPr>
            <w:tcW w:w="1284" w:type="pct"/>
            <w:tcBorders>
              <w:top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8(89</w:t>
            </w:r>
            <w:r w:rsidR="004448F1" w:rsidRPr="002E12D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85" w:type="pct"/>
            <w:tcBorders>
              <w:top w:val="nil"/>
            </w:tcBorders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39(91</w:t>
            </w:r>
            <w:r w:rsidR="002E12D9" w:rsidRPr="002E12D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85" w:type="pct"/>
            <w:vMerge/>
            <w:vAlign w:val="center"/>
          </w:tcPr>
          <w:p w:rsidR="00C8069C" w:rsidRPr="00F4334D" w:rsidRDefault="00C8069C" w:rsidP="00A31F76">
            <w:pPr>
              <w:pStyle w:val="DecimalAligned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30797" w:rsidRDefault="00C8069C" w:rsidP="0044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069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8069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 of χ</w:t>
      </w:r>
      <w:r w:rsidRPr="00C806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Fisher’s exact tests.</w:t>
      </w:r>
      <w:proofErr w:type="gramEnd"/>
    </w:p>
    <w:sectPr w:rsidR="00830797" w:rsidSect="00C8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4"/>
    <w:rsid w:val="00204782"/>
    <w:rsid w:val="00294C16"/>
    <w:rsid w:val="002A6132"/>
    <w:rsid w:val="002E12D9"/>
    <w:rsid w:val="00362BE1"/>
    <w:rsid w:val="004448F1"/>
    <w:rsid w:val="00564E10"/>
    <w:rsid w:val="00597CFB"/>
    <w:rsid w:val="00824AE9"/>
    <w:rsid w:val="00830797"/>
    <w:rsid w:val="00A31F76"/>
    <w:rsid w:val="00B476C9"/>
    <w:rsid w:val="00C8069C"/>
    <w:rsid w:val="00C83D27"/>
    <w:rsid w:val="00E72444"/>
    <w:rsid w:val="00EC0831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72444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72444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44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7244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72444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724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72444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72444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44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7244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72444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724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1</cp:revision>
  <dcterms:created xsi:type="dcterms:W3CDTF">2015-05-30T18:24:00Z</dcterms:created>
  <dcterms:modified xsi:type="dcterms:W3CDTF">2015-05-30T22:24:00Z</dcterms:modified>
</cp:coreProperties>
</file>